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73" w:rsidRPr="00F60373" w:rsidRDefault="00F60373" w:rsidP="00F60373">
      <w:pPr>
        <w:spacing w:before="870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9"/>
          <w:szCs w:val="39"/>
          <w:lang w:val="en" w:eastAsia="en-AU"/>
        </w:rPr>
      </w:pPr>
      <w:r w:rsidRPr="00F60373">
        <w:rPr>
          <w:rFonts w:ascii="Arial" w:eastAsia="Times New Roman" w:hAnsi="Arial" w:cs="Arial"/>
          <w:b/>
          <w:bCs/>
          <w:kern w:val="36"/>
          <w:sz w:val="39"/>
          <w:szCs w:val="39"/>
          <w:lang w:val="en" w:eastAsia="en-AU"/>
        </w:rPr>
        <w:t xml:space="preserve">Information statements: Freedom of Information Act Part II </w:t>
      </w:r>
    </w:p>
    <w:p w:rsidR="00F60373" w:rsidRP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The Freedom of Information Act 1982 gives any person the right, subject to certain exemptions, to access documents about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activities. </w:t>
      </w:r>
    </w:p>
    <w:p w:rsidR="00F60373" w:rsidRPr="00F60373" w:rsidRDefault="00F60373" w:rsidP="00F60373">
      <w:pPr>
        <w:spacing w:before="615" w:after="0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val="en" w:eastAsia="en-AU"/>
        </w:rPr>
      </w:pPr>
      <w:r w:rsidRPr="00F60373">
        <w:rPr>
          <w:rFonts w:ascii="Arial" w:eastAsia="Times New Roman" w:hAnsi="Arial" w:cs="Arial"/>
          <w:b/>
          <w:bCs/>
          <w:sz w:val="32"/>
          <w:szCs w:val="32"/>
          <w:lang w:val="en" w:eastAsia="en-AU"/>
        </w:rPr>
        <w:t>About FOI requests</w:t>
      </w:r>
    </w:p>
    <w:p w:rsidR="00CE308B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For requests under the </w:t>
      </w:r>
      <w:r w:rsidRPr="009301B6">
        <w:rPr>
          <w:rFonts w:ascii="Arial" w:eastAsia="Times New Roman" w:hAnsi="Arial" w:cs="Arial"/>
          <w:i/>
          <w:iCs/>
          <w:sz w:val="24"/>
          <w:szCs w:val="24"/>
          <w:lang w:val="en" w:eastAsia="en-AU"/>
        </w:rPr>
        <w:t xml:space="preserve">Freedom of Information Act 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(FOI Act), applicants may use the form provided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 xml:space="preserve">on this 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website. </w:t>
      </w:r>
    </w:p>
    <w:p w:rsidR="00F60373" w:rsidRPr="00F60373" w:rsidRDefault="00CE308B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The FOI Commissioner's website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contains information and reports on the operations of the FOI Act.</w:t>
      </w:r>
    </w:p>
    <w:p w:rsidR="00F60373" w:rsidRP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There is a cost for a Freedom of Information Request.</w:t>
      </w:r>
    </w:p>
    <w:p w:rsidR="00F60373" w:rsidRP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The FOI Act is just one of the processes available to the public to access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documents or information. </w:t>
      </w:r>
    </w:p>
    <w:p w:rsidR="00F60373" w:rsidRPr="00F60373" w:rsidRDefault="00F60373" w:rsidP="00F60373">
      <w:pPr>
        <w:spacing w:before="540"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</w:pPr>
      <w:r w:rsidRPr="00F60373"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  <w:t>Information Statements - FOI Act, Part II</w:t>
      </w:r>
    </w:p>
    <w:p w:rsidR="009301B6" w:rsidRDefault="009301B6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is </w:t>
      </w:r>
      <w:r>
        <w:rPr>
          <w:rFonts w:ascii="Arial" w:eastAsia="Times New Roman" w:hAnsi="Arial" w:cs="Arial"/>
          <w:sz w:val="24"/>
          <w:szCs w:val="24"/>
          <w:lang w:val="en" w:eastAsia="en-AU"/>
        </w:rPr>
        <w:t>one of several public Universities in Victoria.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 xml:space="preserve"> Its primary function is to provide teaching, learning and research for the benefit of all Victorians.</w:t>
      </w:r>
    </w:p>
    <w:p w:rsidR="00F60373" w:rsidRPr="00F60373" w:rsidRDefault="009301B6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publishes a large volume of information online and provides information services in person and/or by phone, Annual Report, </w:t>
      </w:r>
      <w:r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website, and 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 xml:space="preserve">at 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any of its </w:t>
      </w:r>
      <w:r>
        <w:rPr>
          <w:rFonts w:ascii="Arial" w:eastAsia="Times New Roman" w:hAnsi="Arial" w:cs="Arial"/>
          <w:sz w:val="24"/>
          <w:szCs w:val="24"/>
          <w:lang w:val="en" w:eastAsia="en-AU"/>
        </w:rPr>
        <w:t>campuses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>.</w:t>
      </w:r>
    </w:p>
    <w:p w:rsidR="00F60373" w:rsidRPr="00F60373" w:rsidRDefault="00F60373" w:rsidP="00F60373">
      <w:pPr>
        <w:spacing w:before="540"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</w:pPr>
      <w:proofErr w:type="spellStart"/>
      <w:r w:rsidRPr="00F60373"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  <w:t>Organisation</w:t>
      </w:r>
      <w:proofErr w:type="spellEnd"/>
      <w:r w:rsidRPr="00F60373"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  <w:t xml:space="preserve"> and functions</w:t>
      </w:r>
    </w:p>
    <w:p w:rsidR="00F60373" w:rsidRP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Information about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, its structure, functions and ca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n be found in the Annual Report available on Swinburne’s website.</w:t>
      </w:r>
    </w:p>
    <w:p w:rsid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Material or publications, including policies, manuals, guidelines, codes of practice, brochures and other material is available throughout this 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>W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ebsite.</w:t>
      </w:r>
    </w:p>
    <w:p w:rsidR="00021935" w:rsidRPr="00F60373" w:rsidRDefault="00021935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Most communications or exchange of information with third parties occurs administratively in the normal course of our under the </w:t>
      </w:r>
      <w:r>
        <w:rPr>
          <w:rFonts w:ascii="Arial" w:eastAsia="Times New Roman" w:hAnsi="Arial" w:cs="Arial"/>
          <w:i/>
          <w:iCs/>
          <w:sz w:val="24"/>
          <w:szCs w:val="24"/>
          <w:lang w:val="en" w:eastAsia="en-AU"/>
        </w:rPr>
        <w:t>Swinburne University of Technology Act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.</w:t>
      </w:r>
    </w:p>
    <w:p w:rsidR="00F60373" w:rsidRPr="00F60373" w:rsidRDefault="00F60373" w:rsidP="00F60373">
      <w:pPr>
        <w:spacing w:before="540"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</w:pPr>
      <w:r w:rsidRPr="00F60373"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  <w:t>Categories of documents</w:t>
      </w:r>
    </w:p>
    <w:p w:rsidR="00F60373" w:rsidRPr="00F60373" w:rsidRDefault="00F60373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Records are managed 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 xml:space="preserve">in a </w:t>
      </w:r>
      <w:proofErr w:type="spellStart"/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>decentralised</w:t>
      </w:r>
      <w:proofErr w:type="spellEnd"/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 xml:space="preserve"> model 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using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a number o</w:t>
      </w:r>
      <w:r w:rsidR="00021935">
        <w:rPr>
          <w:rFonts w:ascii="Arial" w:eastAsia="Times New Roman" w:hAnsi="Arial" w:cs="Arial"/>
          <w:sz w:val="24"/>
          <w:szCs w:val="24"/>
          <w:lang w:val="en" w:eastAsia="en-AU"/>
        </w:rPr>
        <w:t>f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 xml:space="preserve"> IT systems (including HP Records/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TRIM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>)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and are and </w:t>
      </w:r>
      <w:r w:rsidR="009301B6">
        <w:rPr>
          <w:rFonts w:ascii="Arial" w:eastAsia="Times New Roman" w:hAnsi="Arial" w:cs="Arial"/>
          <w:sz w:val="24"/>
          <w:szCs w:val="24"/>
          <w:lang w:val="en" w:eastAsia="en-AU"/>
        </w:rPr>
        <w:t xml:space="preserve">recorded </w:t>
      </w: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by business area and subject matter.</w:t>
      </w:r>
    </w:p>
    <w:p w:rsidR="00F60373" w:rsidRPr="00F60373" w:rsidRDefault="009301B6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 xml:space="preserve">Records are maintained according to 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authorities and standards issued by the Public Records Office of Victoria under the </w:t>
      </w:r>
      <w:r w:rsidR="00F60373" w:rsidRPr="009301B6">
        <w:rPr>
          <w:rFonts w:ascii="Arial" w:eastAsia="Times New Roman" w:hAnsi="Arial" w:cs="Arial"/>
          <w:i/>
          <w:iCs/>
          <w:sz w:val="24"/>
          <w:szCs w:val="24"/>
          <w:lang w:val="en" w:eastAsia="en-AU"/>
        </w:rPr>
        <w:t>Public Records Act 1973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>.</w:t>
      </w:r>
    </w:p>
    <w:p w:rsidR="00F60373" w:rsidRPr="00F60373" w:rsidRDefault="009301B6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Business 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>u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nits are shown on the </w:t>
      </w:r>
      <w:proofErr w:type="spellStart"/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>organisational</w:t>
      </w:r>
      <w:proofErr w:type="spellEnd"/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structure/chart</w:t>
      </w:r>
      <w:r>
        <w:rPr>
          <w:rFonts w:ascii="Arial" w:eastAsia="Times New Roman" w:hAnsi="Arial" w:cs="Arial"/>
          <w:sz w:val="24"/>
          <w:szCs w:val="24"/>
          <w:lang w:val="en" w:eastAsia="en-AU"/>
        </w:rPr>
        <w:t xml:space="preserve">s available in Swinburne’s </w:t>
      </w:r>
      <w:r w:rsidR="0052261F">
        <w:rPr>
          <w:rFonts w:ascii="Arial" w:eastAsia="Times New Roman" w:hAnsi="Arial" w:cs="Arial"/>
          <w:sz w:val="24"/>
          <w:szCs w:val="24"/>
          <w:lang w:val="en" w:eastAsia="en-AU"/>
        </w:rPr>
        <w:t>Annual Re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n" w:eastAsia="en-AU"/>
        </w:rPr>
        <w:t>port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>. Some categories of records/files include: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Annual reports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Complaints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Compliance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Contracts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Correspondence 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Dispute Management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Financial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Freedom of Information requests</w:t>
      </w:r>
    </w:p>
    <w:p w:rsidR="009301B6" w:rsidRDefault="00F60373" w:rsidP="001E13F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Health &amp; Disability Services </w:t>
      </w:r>
    </w:p>
    <w:p w:rsidR="00F60373" w:rsidRPr="00F60373" w:rsidRDefault="00F60373" w:rsidP="001E13F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Health and Safety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Human Resources (employee records)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Information Technology Shared Services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Insurance 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Legal and litigation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Policies, procedures, manuals </w:t>
      </w:r>
    </w:p>
    <w:p w:rsid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Programs or events</w:t>
      </w:r>
    </w:p>
    <w:p w:rsidR="009301B6" w:rsidRPr="00F60373" w:rsidRDefault="009301B6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Research activities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Risk</w:t>
      </w:r>
    </w:p>
    <w:p w:rsid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Service Requests</w:t>
      </w:r>
    </w:p>
    <w:p w:rsidR="009301B6" w:rsidRPr="00F60373" w:rsidRDefault="009301B6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Student Records</w:t>
      </w:r>
    </w:p>
    <w:p w:rsidR="00F60373" w:rsidRPr="00F60373" w:rsidRDefault="00F60373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F60373">
        <w:rPr>
          <w:rFonts w:ascii="Arial" w:eastAsia="Times New Roman" w:hAnsi="Arial" w:cs="Arial"/>
          <w:sz w:val="24"/>
          <w:szCs w:val="24"/>
          <w:lang w:val="en" w:eastAsia="en-AU"/>
        </w:rPr>
        <w:t>Scheme Performance including data and statistics</w:t>
      </w:r>
    </w:p>
    <w:p w:rsidR="00F60373" w:rsidRPr="00F60373" w:rsidRDefault="009301B6" w:rsidP="00F60373">
      <w:pPr>
        <w:numPr>
          <w:ilvl w:val="0"/>
          <w:numId w:val="6"/>
        </w:numPr>
        <w:spacing w:before="270" w:after="150" w:line="240" w:lineRule="auto"/>
        <w:ind w:left="-120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Teaching and Learning Partnerships and Collaborations</w:t>
      </w:r>
    </w:p>
    <w:p w:rsidR="00CE5DD3" w:rsidRPr="00CE5DD3" w:rsidRDefault="00CE5DD3" w:rsidP="00F60373">
      <w:pPr>
        <w:spacing w:before="540" w:after="0" w:line="240" w:lineRule="auto"/>
        <w:outlineLvl w:val="2"/>
        <w:rPr>
          <w:rFonts w:ascii="Arial" w:eastAsia="Times New Roman" w:hAnsi="Arial" w:cs="Arial"/>
          <w:bCs/>
          <w:sz w:val="26"/>
          <w:szCs w:val="26"/>
          <w:lang w:val="en" w:eastAsia="en-AU"/>
        </w:rPr>
      </w:pPr>
      <w:r>
        <w:rPr>
          <w:rFonts w:ascii="Arial" w:eastAsia="Times New Roman" w:hAnsi="Arial" w:cs="Arial"/>
          <w:bCs/>
          <w:sz w:val="26"/>
          <w:szCs w:val="26"/>
          <w:lang w:val="en" w:eastAsia="en-AU"/>
        </w:rPr>
        <w:t>Further specific categories of information available can be found in the Statutory Reporting section of Swinburne’s annual report.</w:t>
      </w:r>
    </w:p>
    <w:p w:rsidR="00F60373" w:rsidRPr="00F60373" w:rsidRDefault="00F60373" w:rsidP="00F60373">
      <w:pPr>
        <w:spacing w:before="540" w:after="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</w:pPr>
      <w:r w:rsidRPr="00F60373">
        <w:rPr>
          <w:rFonts w:ascii="Arial" w:eastAsia="Times New Roman" w:hAnsi="Arial" w:cs="Arial"/>
          <w:b/>
          <w:bCs/>
          <w:sz w:val="26"/>
          <w:szCs w:val="26"/>
          <w:lang w:val="en" w:eastAsia="en-AU"/>
        </w:rPr>
        <w:t>Publications, including rules policies, procedures or reports</w:t>
      </w:r>
    </w:p>
    <w:p w:rsidR="00F60373" w:rsidRPr="00F60373" w:rsidRDefault="009301B6" w:rsidP="00F60373">
      <w:pPr>
        <w:spacing w:before="300"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sz w:val="24"/>
          <w:szCs w:val="24"/>
          <w:lang w:val="en" w:eastAsia="en-AU"/>
        </w:rPr>
        <w:t>Swinburne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 xml:space="preserve"> publishes a wide range of information on this website. If an individual cannot locate a publication they may contact </w:t>
      </w:r>
      <w:r>
        <w:rPr>
          <w:rFonts w:ascii="Arial" w:eastAsia="Times New Roman" w:hAnsi="Arial" w:cs="Arial"/>
          <w:sz w:val="24"/>
          <w:szCs w:val="24"/>
          <w:lang w:val="en" w:eastAsia="en-AU"/>
        </w:rPr>
        <w:t>Swinburne directly through the relevant business unit</w:t>
      </w:r>
      <w:r w:rsidR="00F60373" w:rsidRPr="00F60373">
        <w:rPr>
          <w:rFonts w:ascii="Arial" w:eastAsia="Times New Roman" w:hAnsi="Arial" w:cs="Arial"/>
          <w:sz w:val="24"/>
          <w:szCs w:val="24"/>
          <w:lang w:val="en" w:eastAsia="en-AU"/>
        </w:rPr>
        <w:t>.</w:t>
      </w:r>
    </w:p>
    <w:p w:rsidR="009301B6" w:rsidRPr="009301B6" w:rsidRDefault="009301B6" w:rsidP="00F6037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val="en" w:eastAsia="en-AU"/>
        </w:rPr>
      </w:pPr>
    </w:p>
    <w:sectPr w:rsidR="009301B6" w:rsidRPr="00930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HaasGroteskDSPro-75B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245"/>
    <w:multiLevelType w:val="multilevel"/>
    <w:tmpl w:val="7934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F4F06"/>
    <w:multiLevelType w:val="multilevel"/>
    <w:tmpl w:val="D42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05CF9"/>
    <w:multiLevelType w:val="multilevel"/>
    <w:tmpl w:val="1A70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B27D4"/>
    <w:multiLevelType w:val="multilevel"/>
    <w:tmpl w:val="51F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F6AF2"/>
    <w:multiLevelType w:val="multilevel"/>
    <w:tmpl w:val="408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93F90"/>
    <w:multiLevelType w:val="multilevel"/>
    <w:tmpl w:val="744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B6D02"/>
    <w:multiLevelType w:val="multilevel"/>
    <w:tmpl w:val="6F5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31B81"/>
    <w:multiLevelType w:val="multilevel"/>
    <w:tmpl w:val="C50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56BC1"/>
    <w:multiLevelType w:val="multilevel"/>
    <w:tmpl w:val="1D7E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73"/>
    <w:rsid w:val="00021935"/>
    <w:rsid w:val="0052261F"/>
    <w:rsid w:val="009301B6"/>
    <w:rsid w:val="00963459"/>
    <w:rsid w:val="00CE308B"/>
    <w:rsid w:val="00CE5DD3"/>
    <w:rsid w:val="00F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2E59"/>
  <w15:chartTrackingRefBased/>
  <w15:docId w15:val="{C19AEAC6-578F-4654-A697-300150FD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373"/>
    <w:pPr>
      <w:spacing w:before="870" w:after="0" w:line="240" w:lineRule="auto"/>
      <w:outlineLvl w:val="0"/>
    </w:pPr>
    <w:rPr>
      <w:rFonts w:ascii="NHaasGroteskDSPro-75Bd" w:eastAsia="Times New Roman" w:hAnsi="NHaasGroteskDSPro-75Bd" w:cs="Times New Roman"/>
      <w:b/>
      <w:bCs/>
      <w:kern w:val="36"/>
      <w:sz w:val="39"/>
      <w:szCs w:val="39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F60373"/>
    <w:pPr>
      <w:spacing w:before="615" w:after="0" w:line="240" w:lineRule="auto"/>
      <w:outlineLvl w:val="1"/>
    </w:pPr>
    <w:rPr>
      <w:rFonts w:ascii="NHaasGroteskDSPro-75Bd" w:eastAsia="Times New Roman" w:hAnsi="NHaasGroteskDSPro-75Bd" w:cs="Times New Roman"/>
      <w:b/>
      <w:bCs/>
      <w:sz w:val="32"/>
      <w:szCs w:val="32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60373"/>
    <w:pPr>
      <w:spacing w:before="540" w:after="0" w:line="240" w:lineRule="auto"/>
      <w:outlineLvl w:val="2"/>
    </w:pPr>
    <w:rPr>
      <w:rFonts w:ascii="NHaasGroteskDSPro-75Bd" w:eastAsia="Times New Roman" w:hAnsi="NHaasGroteskDSPro-75Bd" w:cs="Times New Roman"/>
      <w:b/>
      <w:bCs/>
      <w:sz w:val="26"/>
      <w:szCs w:val="2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60373"/>
    <w:pPr>
      <w:spacing w:before="540" w:after="0" w:line="240" w:lineRule="auto"/>
      <w:outlineLvl w:val="3"/>
    </w:pPr>
    <w:rPr>
      <w:rFonts w:ascii="NHaasGroteskDSPro-75Bd" w:eastAsia="Times New Roman" w:hAnsi="NHaasGroteskDSPro-75Bd" w:cs="Times New Roman"/>
      <w:b/>
      <w:bCs/>
      <w:sz w:val="23"/>
      <w:szCs w:val="23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73"/>
    <w:rPr>
      <w:rFonts w:ascii="NHaasGroteskDSPro-75Bd" w:eastAsia="Times New Roman" w:hAnsi="NHaasGroteskDSPro-75Bd" w:cs="Times New Roman"/>
      <w:b/>
      <w:bCs/>
      <w:kern w:val="36"/>
      <w:sz w:val="39"/>
      <w:szCs w:val="39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60373"/>
    <w:rPr>
      <w:rFonts w:ascii="NHaasGroteskDSPro-75Bd" w:eastAsia="Times New Roman" w:hAnsi="NHaasGroteskDSPro-75Bd" w:cs="Times New Roman"/>
      <w:b/>
      <w:bCs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60373"/>
    <w:rPr>
      <w:rFonts w:ascii="NHaasGroteskDSPro-75Bd" w:eastAsia="Times New Roman" w:hAnsi="NHaasGroteskDSPro-75Bd" w:cs="Times New Roman"/>
      <w:b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60373"/>
    <w:rPr>
      <w:rFonts w:ascii="NHaasGroteskDSPro-75Bd" w:eastAsia="Times New Roman" w:hAnsi="NHaasGroteskDSPro-75Bd" w:cs="Times New Roman"/>
      <w:b/>
      <w:bCs/>
      <w:sz w:val="23"/>
      <w:szCs w:val="23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0373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F6037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r-only1">
    <w:name w:val="sr-only1"/>
    <w:basedOn w:val="DefaultParagraphFont"/>
    <w:rsid w:val="00F60373"/>
  </w:style>
  <w:style w:type="character" w:customStyle="1" w:styleId="toggle-label">
    <w:name w:val="toggle-label"/>
    <w:basedOn w:val="DefaultParagraphFont"/>
    <w:rsid w:val="00F603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03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0373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03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0373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page-headerdescription">
    <w:name w:val="page-header__description"/>
    <w:basedOn w:val="Normal"/>
    <w:rsid w:val="00F6037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F60373"/>
    <w:rPr>
      <w:i/>
      <w:iCs/>
    </w:rPr>
  </w:style>
  <w:style w:type="paragraph" w:customStyle="1" w:styleId="footercopyright">
    <w:name w:val="footer__copyright"/>
    <w:basedOn w:val="Normal"/>
    <w:rsid w:val="00F6037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4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8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5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0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8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1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1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5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7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5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20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27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88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5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9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5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4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Koffsovitz</dc:creator>
  <cp:keywords/>
  <dc:description/>
  <cp:lastModifiedBy>Kornel Koffsovitz</cp:lastModifiedBy>
  <cp:revision>5</cp:revision>
  <dcterms:created xsi:type="dcterms:W3CDTF">2019-12-06T03:11:00Z</dcterms:created>
  <dcterms:modified xsi:type="dcterms:W3CDTF">2019-12-06T03:27:00Z</dcterms:modified>
</cp:coreProperties>
</file>